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5FACA" w14:textId="77777777" w:rsidR="0085546F" w:rsidRPr="00DD656A" w:rsidRDefault="00527327">
      <w:pPr>
        <w:rPr>
          <w:rFonts w:eastAsia="Times New Roman" w:cstheme="minorHAnsi"/>
          <w:b/>
          <w:bCs/>
          <w:lang w:eastAsia="el-GR"/>
        </w:rPr>
      </w:pPr>
      <w:r w:rsidRPr="00DD656A">
        <w:rPr>
          <w:rFonts w:eastAsia="Times New Roman" w:cstheme="minorHAnsi"/>
          <w:b/>
          <w:bCs/>
          <w:lang w:eastAsia="el-GR"/>
        </w:rPr>
        <w:t>ΕΛΜΕ Κέρκυρας</w:t>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Pr="00DD656A">
        <w:rPr>
          <w:rFonts w:eastAsia="Times New Roman" w:cstheme="minorHAnsi"/>
          <w:b/>
          <w:bCs/>
          <w:lang w:eastAsia="el-GR"/>
        </w:rPr>
        <w:tab/>
      </w:r>
      <w:r w:rsidR="00B550F4" w:rsidRPr="00DD656A">
        <w:rPr>
          <w:rFonts w:eastAsia="Times New Roman" w:cstheme="minorHAnsi"/>
          <w:b/>
          <w:bCs/>
          <w:lang w:eastAsia="el-GR"/>
        </w:rPr>
        <w:tab/>
      </w:r>
      <w:r w:rsidR="00B550F4" w:rsidRPr="00DD656A">
        <w:rPr>
          <w:rFonts w:eastAsia="Times New Roman" w:cstheme="minorHAnsi"/>
          <w:b/>
          <w:bCs/>
          <w:lang w:eastAsia="el-GR"/>
        </w:rPr>
        <w:tab/>
      </w:r>
      <w:r w:rsidRPr="00DD656A">
        <w:rPr>
          <w:rFonts w:eastAsia="Times New Roman" w:cstheme="minorHAnsi"/>
          <w:b/>
          <w:bCs/>
          <w:lang w:eastAsia="el-GR"/>
        </w:rPr>
        <w:t xml:space="preserve">Κέρκυρα, </w:t>
      </w:r>
      <w:r w:rsidR="00BB7D7C" w:rsidRPr="00DD656A">
        <w:rPr>
          <w:rFonts w:eastAsia="Times New Roman" w:cstheme="minorHAnsi"/>
          <w:b/>
          <w:bCs/>
          <w:lang w:eastAsia="el-GR"/>
        </w:rPr>
        <w:t>06</w:t>
      </w:r>
      <w:r w:rsidRPr="00DD656A">
        <w:rPr>
          <w:rFonts w:eastAsia="Times New Roman" w:cstheme="minorHAnsi"/>
          <w:b/>
          <w:bCs/>
          <w:lang w:eastAsia="el-GR"/>
        </w:rPr>
        <w:t>/</w:t>
      </w:r>
      <w:r w:rsidR="00BB7D7C" w:rsidRPr="00DD656A">
        <w:rPr>
          <w:rFonts w:eastAsia="Times New Roman" w:cstheme="minorHAnsi"/>
          <w:b/>
          <w:bCs/>
          <w:lang w:eastAsia="el-GR"/>
        </w:rPr>
        <w:t>4</w:t>
      </w:r>
      <w:r w:rsidRPr="00DD656A">
        <w:rPr>
          <w:rFonts w:eastAsia="Times New Roman" w:cstheme="minorHAnsi"/>
          <w:b/>
          <w:bCs/>
          <w:lang w:val="en-US" w:eastAsia="el-GR"/>
        </w:rPr>
        <w:t>/202</w:t>
      </w:r>
      <w:r w:rsidR="00213915" w:rsidRPr="00DD656A">
        <w:rPr>
          <w:rFonts w:eastAsia="Times New Roman" w:cstheme="minorHAnsi"/>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rsidRPr="00DD656A" w14:paraId="0443FD3A" w14:textId="77777777">
        <w:tc>
          <w:tcPr>
            <w:tcW w:w="11340" w:type="dxa"/>
            <w:shd w:val="clear" w:color="auto" w:fill="auto"/>
          </w:tcPr>
          <w:p w14:paraId="7E830AD8" w14:textId="77777777" w:rsidR="0085546F" w:rsidRPr="00DD656A" w:rsidRDefault="00527327">
            <w:pPr>
              <w:suppressAutoHyphens w:val="0"/>
              <w:spacing w:after="0" w:line="240" w:lineRule="auto"/>
              <w:rPr>
                <w:rFonts w:eastAsia="Times New Roman" w:cstheme="minorHAnsi"/>
                <w:lang w:eastAsia="el-GR"/>
              </w:rPr>
            </w:pPr>
            <w:r w:rsidRPr="00DD656A">
              <w:rPr>
                <w:rFonts w:eastAsia="Times New Roman" w:cstheme="minorHAnsi"/>
                <w:lang w:eastAsia="el-GR"/>
              </w:rPr>
              <w:t>Οδός Ευαγγέλου Ναπολέοντος 12</w:t>
            </w:r>
          </w:p>
        </w:tc>
      </w:tr>
      <w:tr w:rsidR="0085546F" w:rsidRPr="00DD656A" w14:paraId="6F67E8D1" w14:textId="77777777">
        <w:tc>
          <w:tcPr>
            <w:tcW w:w="11340" w:type="dxa"/>
            <w:shd w:val="clear" w:color="auto" w:fill="auto"/>
          </w:tcPr>
          <w:p w14:paraId="3F565E2E" w14:textId="77777777" w:rsidR="0085546F" w:rsidRPr="00DD656A" w:rsidRDefault="00527327">
            <w:pPr>
              <w:suppressAutoHyphens w:val="0"/>
              <w:spacing w:after="0" w:line="240" w:lineRule="auto"/>
              <w:rPr>
                <w:rFonts w:eastAsia="Times New Roman" w:cstheme="minorHAnsi"/>
                <w:lang w:eastAsia="el-GR"/>
              </w:rPr>
            </w:pPr>
            <w:r w:rsidRPr="00DD656A">
              <w:rPr>
                <w:rFonts w:eastAsia="Times New Roman" w:cstheme="minorHAnsi"/>
                <w:lang w:eastAsia="el-GR"/>
              </w:rPr>
              <w:t>Κέρκυρα</w:t>
            </w:r>
          </w:p>
        </w:tc>
      </w:tr>
      <w:tr w:rsidR="0085546F" w:rsidRPr="00DD656A" w14:paraId="32FAF532" w14:textId="77777777">
        <w:tc>
          <w:tcPr>
            <w:tcW w:w="11340" w:type="dxa"/>
            <w:shd w:val="clear" w:color="auto" w:fill="auto"/>
          </w:tcPr>
          <w:p w14:paraId="005B9F87" w14:textId="77777777" w:rsidR="0085546F" w:rsidRPr="00DD656A" w:rsidRDefault="00527327">
            <w:pPr>
              <w:suppressAutoHyphens w:val="0"/>
              <w:spacing w:after="0" w:line="240" w:lineRule="auto"/>
              <w:rPr>
                <w:rFonts w:eastAsia="Times New Roman" w:cstheme="minorHAnsi"/>
                <w:lang w:eastAsia="el-GR"/>
              </w:rPr>
            </w:pPr>
            <w:r w:rsidRPr="00DD656A">
              <w:rPr>
                <w:rFonts w:eastAsia="Times New Roman" w:cstheme="minorHAnsi"/>
                <w:lang w:eastAsia="el-GR"/>
              </w:rPr>
              <w:t>Τ.Κ. 49100</w:t>
            </w:r>
          </w:p>
          <w:p w14:paraId="5603AC6C" w14:textId="77777777" w:rsidR="0085546F" w:rsidRPr="00DD656A" w:rsidRDefault="00527327">
            <w:pPr>
              <w:suppressAutoHyphens w:val="0"/>
              <w:spacing w:after="0" w:line="240" w:lineRule="auto"/>
              <w:rPr>
                <w:rFonts w:cstheme="minorHAnsi"/>
              </w:rPr>
            </w:pPr>
            <w:r w:rsidRPr="00DD656A">
              <w:rPr>
                <w:rFonts w:eastAsia="Times New Roman" w:cstheme="minorHAnsi"/>
                <w:lang w:eastAsia="el-GR"/>
              </w:rPr>
              <w:t xml:space="preserve">Ιστοσελίδα: </w:t>
            </w:r>
            <w:proofErr w:type="spellStart"/>
            <w:r w:rsidRPr="00DD656A">
              <w:rPr>
                <w:rFonts w:eastAsia="Times New Roman" w:cstheme="minorHAnsi"/>
                <w:lang w:val="en-US" w:eastAsia="el-GR"/>
              </w:rPr>
              <w:t>elmekerkyras</w:t>
            </w:r>
            <w:proofErr w:type="spellEnd"/>
            <w:r w:rsidRPr="00DD656A">
              <w:rPr>
                <w:rFonts w:eastAsia="Times New Roman" w:cstheme="minorHAnsi"/>
                <w:lang w:eastAsia="el-GR"/>
              </w:rPr>
              <w:t>.</w:t>
            </w:r>
            <w:r w:rsidRPr="00DD656A">
              <w:rPr>
                <w:rFonts w:eastAsia="Times New Roman" w:cstheme="minorHAnsi"/>
                <w:lang w:val="en-US" w:eastAsia="el-GR"/>
              </w:rPr>
              <w:t>gr</w:t>
            </w:r>
          </w:p>
          <w:p w14:paraId="65FA95C8" w14:textId="77777777" w:rsidR="0085546F" w:rsidRPr="00DD656A" w:rsidRDefault="00527327">
            <w:pPr>
              <w:suppressAutoHyphens w:val="0"/>
              <w:spacing w:after="0" w:line="240" w:lineRule="auto"/>
              <w:rPr>
                <w:rFonts w:cstheme="minorHAnsi"/>
              </w:rPr>
            </w:pPr>
            <w:r w:rsidRPr="00DD656A">
              <w:rPr>
                <w:rFonts w:eastAsia="Times New Roman" w:cstheme="minorHAnsi"/>
                <w:lang w:val="en-US" w:eastAsia="el-GR"/>
              </w:rPr>
              <w:t>e</w:t>
            </w:r>
            <w:r w:rsidRPr="00DD656A">
              <w:rPr>
                <w:rFonts w:eastAsia="Times New Roman" w:cstheme="minorHAnsi"/>
                <w:lang w:eastAsia="el-GR"/>
              </w:rPr>
              <w:t>-</w:t>
            </w:r>
            <w:r w:rsidRPr="00DD656A">
              <w:rPr>
                <w:rFonts w:eastAsia="Times New Roman" w:cstheme="minorHAnsi"/>
                <w:lang w:val="en-US" w:eastAsia="el-GR"/>
              </w:rPr>
              <w:t>mail</w:t>
            </w:r>
            <w:r w:rsidRPr="00DD656A">
              <w:rPr>
                <w:rFonts w:eastAsia="Times New Roman" w:cstheme="minorHAnsi"/>
                <w:lang w:eastAsia="el-GR"/>
              </w:rPr>
              <w:t xml:space="preserve">: </w:t>
            </w:r>
            <w:hyperlink r:id="rId6">
              <w:r w:rsidRPr="00DD656A">
                <w:rPr>
                  <w:rStyle w:val="-"/>
                  <w:rFonts w:eastAsia="Times New Roman" w:cstheme="minorHAnsi"/>
                  <w:lang w:val="en-US" w:eastAsia="el-GR"/>
                </w:rPr>
                <w:t>elmekerkyras</w:t>
              </w:r>
              <w:r w:rsidRPr="00DD656A">
                <w:rPr>
                  <w:rStyle w:val="-"/>
                  <w:rFonts w:eastAsia="Times New Roman" w:cstheme="minorHAnsi"/>
                  <w:lang w:eastAsia="el-GR"/>
                </w:rPr>
                <w:t>@</w:t>
              </w:r>
              <w:r w:rsidRPr="00DD656A">
                <w:rPr>
                  <w:rStyle w:val="-"/>
                  <w:rFonts w:eastAsia="Times New Roman" w:cstheme="minorHAnsi"/>
                  <w:lang w:val="en-US" w:eastAsia="el-GR"/>
                </w:rPr>
                <w:t>gmail</w:t>
              </w:r>
              <w:r w:rsidRPr="00DD656A">
                <w:rPr>
                  <w:rStyle w:val="-"/>
                  <w:rFonts w:eastAsia="Times New Roman" w:cstheme="minorHAnsi"/>
                  <w:lang w:eastAsia="el-GR"/>
                </w:rPr>
                <w:t>.</w:t>
              </w:r>
              <w:r w:rsidRPr="00DD656A">
                <w:rPr>
                  <w:rStyle w:val="-"/>
                  <w:rFonts w:eastAsia="Times New Roman" w:cstheme="minorHAnsi"/>
                  <w:lang w:val="en-US" w:eastAsia="el-GR"/>
                </w:rPr>
                <w:t>com</w:t>
              </w:r>
            </w:hyperlink>
          </w:p>
          <w:p w14:paraId="59510D1F" w14:textId="77777777" w:rsidR="0085546F" w:rsidRPr="00DD656A" w:rsidRDefault="00527327">
            <w:pPr>
              <w:suppressAutoHyphens w:val="0"/>
              <w:spacing w:after="0" w:line="240" w:lineRule="auto"/>
              <w:rPr>
                <w:rFonts w:eastAsia="Times New Roman" w:cstheme="minorHAnsi"/>
                <w:lang w:eastAsia="el-GR"/>
              </w:rPr>
            </w:pPr>
            <w:r w:rsidRPr="00DD656A">
              <w:rPr>
                <w:rFonts w:eastAsia="Times New Roman" w:cstheme="minorHAnsi"/>
                <w:lang w:eastAsia="el-GR"/>
              </w:rPr>
              <w:t xml:space="preserve">Σελίδα στο </w:t>
            </w:r>
            <w:r w:rsidRPr="00DD656A">
              <w:rPr>
                <w:rFonts w:eastAsia="Times New Roman" w:cstheme="minorHAnsi"/>
                <w:lang w:val="en-US" w:eastAsia="el-GR"/>
              </w:rPr>
              <w:t>Facebook</w:t>
            </w:r>
            <w:r w:rsidRPr="00DD656A">
              <w:rPr>
                <w:rFonts w:eastAsia="Times New Roman" w:cstheme="minorHAnsi"/>
                <w:lang w:eastAsia="el-GR"/>
              </w:rPr>
              <w:t xml:space="preserve">: </w:t>
            </w:r>
            <w:hyperlink r:id="rId7">
              <w:r w:rsidRPr="00DD656A">
                <w:rPr>
                  <w:rStyle w:val="-"/>
                  <w:rFonts w:eastAsia="Times New Roman" w:cstheme="minorHAnsi"/>
                  <w:lang w:val="en-US" w:eastAsia="el-GR"/>
                </w:rPr>
                <w:t>https</w:t>
              </w:r>
              <w:r w:rsidRPr="00DD656A">
                <w:rPr>
                  <w:rStyle w:val="-"/>
                  <w:rFonts w:eastAsia="Times New Roman" w:cstheme="minorHAnsi"/>
                  <w:lang w:eastAsia="el-GR"/>
                </w:rPr>
                <w:t>://</w:t>
              </w:r>
              <w:r w:rsidRPr="00DD656A">
                <w:rPr>
                  <w:rStyle w:val="-"/>
                  <w:rFonts w:eastAsia="Times New Roman" w:cstheme="minorHAnsi"/>
                  <w:lang w:val="en-US" w:eastAsia="el-GR"/>
                </w:rPr>
                <w:t>www</w:t>
              </w:r>
              <w:r w:rsidRPr="00DD656A">
                <w:rPr>
                  <w:rStyle w:val="-"/>
                  <w:rFonts w:eastAsia="Times New Roman" w:cstheme="minorHAnsi"/>
                  <w:lang w:eastAsia="el-GR"/>
                </w:rPr>
                <w:t>.</w:t>
              </w:r>
              <w:proofErr w:type="spellStart"/>
              <w:r w:rsidRPr="00DD656A">
                <w:rPr>
                  <w:rStyle w:val="-"/>
                  <w:rFonts w:eastAsia="Times New Roman" w:cstheme="minorHAnsi"/>
                  <w:lang w:val="en-US" w:eastAsia="el-GR"/>
                </w:rPr>
                <w:t>facebook</w:t>
              </w:r>
              <w:proofErr w:type="spellEnd"/>
              <w:r w:rsidRPr="00DD656A">
                <w:rPr>
                  <w:rStyle w:val="-"/>
                  <w:rFonts w:eastAsia="Times New Roman" w:cstheme="minorHAnsi"/>
                  <w:lang w:eastAsia="el-GR"/>
                </w:rPr>
                <w:t>.</w:t>
              </w:r>
              <w:r w:rsidRPr="00DD656A">
                <w:rPr>
                  <w:rStyle w:val="-"/>
                  <w:rFonts w:eastAsia="Times New Roman" w:cstheme="minorHAnsi"/>
                  <w:lang w:val="en-US" w:eastAsia="el-GR"/>
                </w:rPr>
                <w:t>com</w:t>
              </w:r>
              <w:r w:rsidRPr="00DD656A">
                <w:rPr>
                  <w:rStyle w:val="-"/>
                  <w:rFonts w:eastAsia="Times New Roman" w:cstheme="minorHAnsi"/>
                  <w:lang w:eastAsia="el-GR"/>
                </w:rPr>
                <w:t>/</w:t>
              </w:r>
              <w:proofErr w:type="spellStart"/>
              <w:r w:rsidRPr="00DD656A">
                <w:rPr>
                  <w:rStyle w:val="-"/>
                  <w:rFonts w:eastAsia="Times New Roman" w:cstheme="minorHAnsi"/>
                  <w:lang w:val="en-US" w:eastAsia="el-GR"/>
                </w:rPr>
                <w:t>elmekerkyras</w:t>
              </w:r>
              <w:proofErr w:type="spellEnd"/>
              <w:r w:rsidRPr="00DD656A">
                <w:rPr>
                  <w:rStyle w:val="-"/>
                  <w:rFonts w:eastAsia="Times New Roman" w:cstheme="minorHAnsi"/>
                  <w:lang w:eastAsia="el-GR"/>
                </w:rPr>
                <w:t>/</w:t>
              </w:r>
            </w:hyperlink>
          </w:p>
          <w:p w14:paraId="15713495" w14:textId="77777777" w:rsidR="0085546F" w:rsidRPr="00DD656A" w:rsidRDefault="0085546F">
            <w:pPr>
              <w:suppressAutoHyphens w:val="0"/>
              <w:spacing w:after="0" w:line="240" w:lineRule="auto"/>
              <w:rPr>
                <w:rFonts w:eastAsia="Times New Roman" w:cstheme="minorHAnsi"/>
                <w:b/>
                <w:bCs/>
                <w:u w:val="single"/>
                <w:lang w:eastAsia="el-GR"/>
              </w:rPr>
            </w:pPr>
          </w:p>
        </w:tc>
      </w:tr>
    </w:tbl>
    <w:p w14:paraId="609D5A6D" w14:textId="77777777" w:rsidR="00527327" w:rsidRPr="00DD656A" w:rsidRDefault="00024D91" w:rsidP="00024D91">
      <w:pPr>
        <w:pStyle w:val="a7"/>
        <w:spacing w:after="0"/>
        <w:ind w:left="360"/>
        <w:jc w:val="center"/>
        <w:rPr>
          <w:rFonts w:asciiTheme="minorHAnsi" w:hAnsiTheme="minorHAnsi" w:cstheme="minorHAnsi"/>
          <w:b/>
        </w:rPr>
      </w:pPr>
      <w:r w:rsidRPr="00DD656A">
        <w:rPr>
          <w:rFonts w:asciiTheme="minorHAnsi" w:hAnsiTheme="minorHAnsi" w:cstheme="minorHAnsi"/>
          <w:b/>
        </w:rPr>
        <w:t xml:space="preserve">Για τα Πρότυπα και Πειραματικά Σχολεία </w:t>
      </w:r>
    </w:p>
    <w:p w14:paraId="0FA2EA95" w14:textId="77777777" w:rsidR="00766187" w:rsidRPr="00616262" w:rsidRDefault="00024D91" w:rsidP="00766187">
      <w:pPr>
        <w:pStyle w:val="a7"/>
        <w:spacing w:after="0"/>
        <w:ind w:left="0"/>
        <w:jc w:val="both"/>
        <w:rPr>
          <w:rFonts w:asciiTheme="minorHAnsi" w:hAnsiTheme="minorHAnsi" w:cstheme="minorHAnsi"/>
          <w:bCs/>
        </w:rPr>
      </w:pPr>
      <w:r w:rsidRPr="00616262">
        <w:rPr>
          <w:rFonts w:asciiTheme="minorHAnsi" w:hAnsiTheme="minorHAnsi" w:cstheme="minorHAnsi"/>
          <w:bCs/>
        </w:rPr>
        <w:t>Η ΕΛΜΕ Κέρκυρας χαιρετίζει το σύνολο των Συλλόγων Διδασκόντων του νησιού, οι οποίοι, συναισθανόμενοι την παιδαγωγική τους ευθύνη, αρνήθηκαν να μετατραπο</w:t>
      </w:r>
      <w:r w:rsidR="00F318DF" w:rsidRPr="00616262">
        <w:rPr>
          <w:rFonts w:asciiTheme="minorHAnsi" w:hAnsiTheme="minorHAnsi" w:cstheme="minorHAnsi"/>
          <w:bCs/>
        </w:rPr>
        <w:t xml:space="preserve">ύν τα σχολεία τους σε Πρότυπα ή σε </w:t>
      </w:r>
      <w:r w:rsidRPr="00616262">
        <w:rPr>
          <w:rFonts w:asciiTheme="minorHAnsi" w:hAnsiTheme="minorHAnsi" w:cstheme="minorHAnsi"/>
          <w:bCs/>
        </w:rPr>
        <w:t>Πειραματικά</w:t>
      </w:r>
      <w:r w:rsidR="00DD656A" w:rsidRPr="00616262">
        <w:rPr>
          <w:rFonts w:asciiTheme="minorHAnsi" w:hAnsiTheme="minorHAnsi" w:cstheme="minorHAnsi"/>
          <w:bCs/>
        </w:rPr>
        <w:t xml:space="preserve"> όσο τα τελευταία</w:t>
      </w:r>
      <w:r w:rsidR="00F318DF" w:rsidRPr="00616262">
        <w:rPr>
          <w:rFonts w:asciiTheme="minorHAnsi" w:hAnsiTheme="minorHAnsi" w:cstheme="minorHAnsi"/>
          <w:bCs/>
        </w:rPr>
        <w:t xml:space="preserve"> διέπονται από το ίδιο αντιδραστικό νομοθετικό πλαίσιο </w:t>
      </w:r>
      <w:r w:rsidRPr="00616262">
        <w:rPr>
          <w:rFonts w:asciiTheme="minorHAnsi" w:hAnsiTheme="minorHAnsi" w:cstheme="minorHAnsi"/>
          <w:bCs/>
        </w:rPr>
        <w:t>.</w:t>
      </w:r>
    </w:p>
    <w:p w14:paraId="780E0794" w14:textId="77777777" w:rsidR="00024D91" w:rsidRPr="00616262" w:rsidRDefault="00024D91" w:rsidP="00766187">
      <w:pPr>
        <w:pStyle w:val="a7"/>
        <w:spacing w:after="0"/>
        <w:ind w:left="0"/>
        <w:jc w:val="both"/>
        <w:rPr>
          <w:rFonts w:asciiTheme="minorHAnsi" w:hAnsiTheme="minorHAnsi" w:cstheme="minorHAnsi"/>
          <w:bCs/>
        </w:rPr>
      </w:pPr>
      <w:r w:rsidRPr="00616262">
        <w:rPr>
          <w:rFonts w:cstheme="minorHAnsi"/>
          <w:bCs/>
        </w:rPr>
        <w:t>Αντιλαμβανόμενοι ότι η</w:t>
      </w:r>
      <w:r w:rsidRPr="00616262">
        <w:rPr>
          <w:rFonts w:cstheme="minorHAnsi"/>
          <w:b/>
          <w:iCs/>
        </w:rPr>
        <w:t xml:space="preserve"> γενίκευση των Πρότυπων και Πειραματικών σχολείων σε κάθε περιοχή, η επιλογή και η συγκέντρωση των «καλών» μαθητών αντικειμενικά υποβαθμίζει το σύνολο των σχολείων, ανακατανέμει το μαθητικό δυναμικό, καταργεί τα γεωγραφικά όρια, ανοίγει το δρόμο για την επιλογή σχολείου από τους γονείς. Αντικειμενικά ανοίγει ο δρόμος για τη δημιουργία σχολείων πολλών ταχυτήτων, με διαφορετική χρηματοδότηση, διαφορετικό πρόγραμμα, διαφορετικά μαθήματα. Οι στοχεύσεις της λεγόμενης «εσωτερικής και εξωτερικής αξιολόγησης» που απέρριψε μαζικά ο κλάδος με τη μαζική συμμετοχή στην απεργία – αποχή υπηρετούνται και μέσα από την επέκταση τέτοιων θεσμών.  </w:t>
      </w:r>
    </w:p>
    <w:p w14:paraId="4D45B479" w14:textId="77777777" w:rsidR="00024D91" w:rsidRPr="00616262" w:rsidRDefault="00024D91" w:rsidP="00024D91">
      <w:pPr>
        <w:spacing w:before="120" w:after="120"/>
        <w:jc w:val="both"/>
        <w:rPr>
          <w:rFonts w:cstheme="minorHAnsi"/>
        </w:rPr>
      </w:pPr>
      <w:r w:rsidRPr="00616262">
        <w:rPr>
          <w:rFonts w:cstheme="minorHAnsi"/>
          <w:bCs/>
          <w:iCs/>
        </w:rPr>
        <w:t xml:space="preserve">Παράλληλα όμως, με τις αποφάσεις τους αυτές υπερασπίστηκαν και τα εργασιακά δικαιώματα των εκπαιδευτικών, αφού, </w:t>
      </w:r>
      <w:r w:rsidRPr="00616262">
        <w:rPr>
          <w:rFonts w:cstheme="minorHAnsi"/>
          <w:b/>
          <w:iCs/>
        </w:rPr>
        <w:t>σ</w:t>
      </w:r>
      <w:r w:rsidRPr="00616262">
        <w:rPr>
          <w:rFonts w:cstheme="minorHAnsi"/>
          <w:b/>
        </w:rPr>
        <w:t>τα ΠΠΣ οι νυν υπηρετούντες συνάδελφοι χάνουν τις οργανικές τους θέσεις, ενώ στ</w:t>
      </w:r>
      <w:r w:rsidR="00766187" w:rsidRPr="00616262">
        <w:rPr>
          <w:rFonts w:cstheme="minorHAnsi"/>
          <w:b/>
        </w:rPr>
        <w:t xml:space="preserve">ην πράξη αμφισβητείται γενικά η </w:t>
      </w:r>
      <w:r w:rsidRPr="00616262">
        <w:rPr>
          <w:rFonts w:cstheme="minorHAnsi"/>
          <w:b/>
        </w:rPr>
        <w:t xml:space="preserve">οργανικότητα, </w:t>
      </w:r>
      <w:r w:rsidRPr="00616262">
        <w:rPr>
          <w:rFonts w:cstheme="minorHAnsi"/>
        </w:rPr>
        <w:t>η σταθερή και μόνιμη εργασία. Το</w:t>
      </w:r>
      <w:r w:rsidRPr="00616262">
        <w:rPr>
          <w:rFonts w:cstheme="minorHAnsi"/>
          <w:b/>
        </w:rPr>
        <w:t xml:space="preserve"> υπάρχον εκπαιδευτικό προσωπικό</w:t>
      </w:r>
      <w:r w:rsidRPr="00616262">
        <w:rPr>
          <w:rFonts w:cstheme="minorHAnsi"/>
        </w:rPr>
        <w:t xml:space="preserve"> των σχολείων που θα μετατραπούν σε Πρότυπα και Πειραματικά θα έχει μια «περίοδο χάριτος» για να προσαρμοστεί, να «αυτομορφωθεί» και να μπει στην παρέα των «λίγων και εκλεκτών», αλλιώς θα χάσει και αυτό την οργανική του θέση.</w:t>
      </w:r>
      <w:r w:rsidR="00F318DF" w:rsidRPr="00616262">
        <w:rPr>
          <w:rFonts w:cstheme="minorHAnsi"/>
        </w:rPr>
        <w:t xml:space="preserve"> </w:t>
      </w:r>
      <w:r w:rsidRPr="00616262">
        <w:rPr>
          <w:rFonts w:cstheme="minorHAnsi"/>
        </w:rPr>
        <w:t>Αν αξιολογηθείς θετικά, μπορεί και να μείνεις (άρθρο 20, παρ. 4). Αν όχι, πας σε άλλο σχολείο,  όχι σε ΠΠΣ (άρθρο 20, παρ. 6), αλλά σε ένα από … “αυτά”, τα … “κανονικά”…</w:t>
      </w:r>
    </w:p>
    <w:p w14:paraId="06295B9B" w14:textId="77777777" w:rsidR="00766187" w:rsidRPr="00616262" w:rsidRDefault="00024D91" w:rsidP="00024D91">
      <w:pPr>
        <w:spacing w:before="120" w:after="120"/>
        <w:jc w:val="both"/>
        <w:rPr>
          <w:rFonts w:cstheme="minorHAnsi"/>
        </w:rPr>
      </w:pPr>
      <w:r w:rsidRPr="00616262">
        <w:rPr>
          <w:rFonts w:cstheme="minorHAnsi"/>
        </w:rPr>
        <w:t xml:space="preserve">Η ΕΛΜΕ Κέρκυρας </w:t>
      </w:r>
      <w:r w:rsidR="00E21DE3" w:rsidRPr="00616262">
        <w:rPr>
          <w:rFonts w:cstheme="minorHAnsi"/>
        </w:rPr>
        <w:t>καταγγέλλει,</w:t>
      </w:r>
      <w:r w:rsidRPr="00616262">
        <w:rPr>
          <w:rFonts w:cstheme="minorHAnsi"/>
        </w:rPr>
        <w:t xml:space="preserve"> το ΔΔΕ Κέρκυρας, ο οποίος, παρά τη συντριπτικά, εκπεφρασμένη θέληση των Συλλόγων Διδασκόντων, </w:t>
      </w:r>
      <w:r w:rsidRPr="00616262">
        <w:rPr>
          <w:rFonts w:cstheme="minorHAnsi"/>
          <w:b/>
          <w:bCs/>
        </w:rPr>
        <w:t xml:space="preserve">αγνοώντας τις αποφάσεις των συλλογικών οργάνων των σχολείων, </w:t>
      </w:r>
      <w:r w:rsidRPr="00616262">
        <w:rPr>
          <w:rFonts w:cstheme="minorHAnsi"/>
        </w:rPr>
        <w:t xml:space="preserve">πρότεινε στο Υπουργείο Παιδείας, </w:t>
      </w:r>
      <w:r w:rsidRPr="00616262">
        <w:rPr>
          <w:rFonts w:cstheme="minorHAnsi"/>
          <w:b/>
          <w:bCs/>
        </w:rPr>
        <w:t xml:space="preserve">3 Γυμνάσια και 2 ΓΕΛ, </w:t>
      </w:r>
      <w:r w:rsidR="00E21DE3" w:rsidRPr="00616262">
        <w:rPr>
          <w:rFonts w:cstheme="minorHAnsi"/>
          <w:b/>
          <w:bCs/>
        </w:rPr>
        <w:t xml:space="preserve">ως υποψήφια για το θεσμό των Πρότυπων και Πειραματικών Σχολείων. </w:t>
      </w:r>
      <w:r w:rsidR="00E21DE3" w:rsidRPr="00616262">
        <w:rPr>
          <w:rFonts w:cstheme="minorHAnsi"/>
        </w:rPr>
        <w:t xml:space="preserve">Η πρακτική του «αποφασίζουμε και διατάσσουμε» που </w:t>
      </w:r>
      <w:r w:rsidR="00F318DF" w:rsidRPr="00616262">
        <w:rPr>
          <w:rFonts w:cstheme="minorHAnsi"/>
        </w:rPr>
        <w:t xml:space="preserve"> αυτοβούλως </w:t>
      </w:r>
      <w:r w:rsidR="00E21DE3" w:rsidRPr="00616262">
        <w:rPr>
          <w:rFonts w:cstheme="minorHAnsi"/>
        </w:rPr>
        <w:t>ακολούθησε ο ΔΔΕ, είναι βγαλμένη από την καθημερινή πρακτική του Υπουργείου Παιδείας και τη κυβέρνησης και η οποία δείχνει καθαρά, ότι η κυβέρνηση, μέχρι και το τελευταίο στέλεχος του Υπουργείου Παιδείας, είναι αποφασισμένοι να περάσει η κυβερνητική πολιτική, πάση θυσία.</w:t>
      </w:r>
      <w:r w:rsidR="00F318DF" w:rsidRPr="00616262">
        <w:rPr>
          <w:rFonts w:cstheme="minorHAnsi"/>
        </w:rPr>
        <w:t xml:space="preserve"> Αλήθεια, </w:t>
      </w:r>
      <w:r w:rsidR="00766187" w:rsidRPr="00616262">
        <w:rPr>
          <w:rFonts w:cstheme="minorHAnsi"/>
        </w:rPr>
        <w:t xml:space="preserve">γιατί μέχρι και σήμερα κρατά την πρόταση του προς το υπουργείο επτασφράγιστο μυστικό για το ποία γυμνάσια και λύκεια είναι με δικές του ενέργειες  υποψήφια για τον ξαφνικό τους θάνατο, τινάζοντας δεκάδες οργανικές θέσεις στον αέρα; </w:t>
      </w:r>
    </w:p>
    <w:p w14:paraId="7BABEE05" w14:textId="77777777" w:rsidR="00E21DE3" w:rsidRPr="00616262" w:rsidRDefault="00E21DE3" w:rsidP="00024D91">
      <w:pPr>
        <w:spacing w:before="120" w:after="120"/>
        <w:jc w:val="both"/>
        <w:rPr>
          <w:rFonts w:cstheme="minorHAnsi"/>
          <w:b/>
          <w:bCs/>
        </w:rPr>
      </w:pPr>
      <w:r w:rsidRPr="00616262">
        <w:rPr>
          <w:rFonts w:cstheme="minorHAnsi"/>
          <w:b/>
          <w:bCs/>
        </w:rPr>
        <w:t>Καλούμε το ΔΔΕ, τον ΠΔΕ και το Υπουργείο, να μη χαρακτηρίσουν κανένα σχολείο ως Πρότυπο ή Πειραματικό, πηγαίνοντας κόντρα στην απόφαση του Συλλόγου Διδασκόντων.</w:t>
      </w:r>
    </w:p>
    <w:p w14:paraId="0DD7362C" w14:textId="77777777" w:rsidR="00024D91" w:rsidRPr="00616262" w:rsidRDefault="00E21DE3" w:rsidP="00024D91">
      <w:pPr>
        <w:spacing w:before="120" w:after="120"/>
        <w:jc w:val="both"/>
        <w:rPr>
          <w:rFonts w:cstheme="minorHAnsi"/>
          <w:bCs/>
          <w:iCs/>
        </w:rPr>
      </w:pPr>
      <w:r w:rsidRPr="00616262">
        <w:rPr>
          <w:rStyle w:val="a3"/>
          <w:rFonts w:cstheme="minorHAnsi"/>
          <w:b/>
          <w:i w:val="0"/>
          <w:shd w:val="clear" w:color="auto" w:fill="FFFFFF"/>
        </w:rPr>
        <w:t xml:space="preserve">Καλούμε τους Συλλόγους Διδασκόντων, να υπερασπιστούν την απόφασή τους, για </w:t>
      </w:r>
      <w:r w:rsidR="00766187" w:rsidRPr="00616262">
        <w:rPr>
          <w:rStyle w:val="a3"/>
          <w:rFonts w:cstheme="minorHAnsi"/>
          <w:b/>
          <w:i w:val="0"/>
          <w:shd w:val="clear" w:color="auto" w:fill="FFFFFF"/>
        </w:rPr>
        <w:t xml:space="preserve">μη </w:t>
      </w:r>
      <w:r w:rsidRPr="00616262">
        <w:rPr>
          <w:rStyle w:val="a3"/>
          <w:rFonts w:cstheme="minorHAnsi"/>
          <w:b/>
          <w:i w:val="0"/>
          <w:shd w:val="clear" w:color="auto" w:fill="FFFFFF"/>
        </w:rPr>
        <w:t>ένταξη στο θεσμό των Πρότυπων και Πειραματικών και να δυναμώσουν, από κοινού με τους γονείς, τον αγώνα για ουσιαστική αναβάθμιση της εκπαίδευσης για όλα τα παιδιά, για την ικανοποίηση των σύγχρονων μορφωτικών αναγκών των παιδιών του λαού μας.</w:t>
      </w:r>
    </w:p>
    <w:p w14:paraId="1445EF4F" w14:textId="77777777" w:rsidR="00024D91" w:rsidRPr="00616262" w:rsidRDefault="00024D91" w:rsidP="00024D91">
      <w:pPr>
        <w:pStyle w:val="a7"/>
        <w:spacing w:after="0"/>
        <w:ind w:left="360"/>
        <w:jc w:val="both"/>
        <w:rPr>
          <w:rFonts w:asciiTheme="minorHAnsi" w:hAnsiTheme="minorHAnsi" w:cstheme="minorHAnsi"/>
          <w:bCs/>
          <w:sz w:val="24"/>
          <w:szCs w:val="24"/>
        </w:rPr>
      </w:pPr>
    </w:p>
    <w:p w14:paraId="59FA5B73" w14:textId="77777777" w:rsidR="0085546F" w:rsidRPr="00024D91" w:rsidRDefault="0085546F">
      <w:pPr>
        <w:spacing w:before="120" w:after="120" w:line="276" w:lineRule="auto"/>
        <w:jc w:val="center"/>
        <w:rPr>
          <w:rFonts w:eastAsia="Noto Serif CJK SC" w:cstheme="minorHAnsi"/>
          <w:kern w:val="2"/>
          <w:sz w:val="20"/>
          <w:szCs w:val="20"/>
          <w:lang w:eastAsia="zh-CN" w:bidi="hi-IN"/>
        </w:rPr>
      </w:pPr>
    </w:p>
    <w:p w14:paraId="74933BFE" w14:textId="77777777" w:rsidR="0085546F" w:rsidRPr="00024D91" w:rsidRDefault="00527327">
      <w:pPr>
        <w:jc w:val="center"/>
        <w:rPr>
          <w:rFonts w:cstheme="minorHAnsi"/>
          <w:sz w:val="20"/>
          <w:szCs w:val="20"/>
        </w:rPr>
      </w:pPr>
      <w:r w:rsidRPr="00024D91">
        <w:rPr>
          <w:rFonts w:cstheme="minorHAnsi"/>
          <w:noProof/>
          <w:lang w:eastAsia="el-GR"/>
        </w:rPr>
        <w:drawing>
          <wp:inline distT="0" distB="0" distL="0" distR="0" wp14:anchorId="4F716AB8" wp14:editId="4D1800F7">
            <wp:extent cx="6043295" cy="852985"/>
            <wp:effectExtent l="0" t="0" r="0" b="444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0654" cy="858258"/>
                    </a:xfrm>
                    <a:prstGeom prst="rect">
                      <a:avLst/>
                    </a:prstGeom>
                  </pic:spPr>
                </pic:pic>
              </a:graphicData>
            </a:graphic>
          </wp:inline>
        </w:drawing>
      </w:r>
    </w:p>
    <w:sectPr w:rsidR="0085546F" w:rsidRPr="00024D91" w:rsidSect="00C471DD">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Noto Serif CJK SC">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85546F"/>
    <w:rsid w:val="00024D91"/>
    <w:rsid w:val="00213915"/>
    <w:rsid w:val="00326B3F"/>
    <w:rsid w:val="00494C50"/>
    <w:rsid w:val="00527327"/>
    <w:rsid w:val="00616262"/>
    <w:rsid w:val="00631C30"/>
    <w:rsid w:val="006E0DC6"/>
    <w:rsid w:val="00766187"/>
    <w:rsid w:val="0085546F"/>
    <w:rsid w:val="009567FB"/>
    <w:rsid w:val="00B550F4"/>
    <w:rsid w:val="00B85A72"/>
    <w:rsid w:val="00BB7D7C"/>
    <w:rsid w:val="00C471DD"/>
    <w:rsid w:val="00DD656A"/>
    <w:rsid w:val="00E21DE3"/>
    <w:rsid w:val="00F318DF"/>
    <w:rsid w:val="00FE12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49A"/>
  <w15:docId w15:val="{520AA600-0A0A-46CF-8706-060A95AF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uiPriority w:val="20"/>
    <w:qFormat/>
    <w:rsid w:val="00C471DD"/>
    <w:rPr>
      <w:i/>
      <w:iCs/>
    </w:rPr>
  </w:style>
  <w:style w:type="paragraph" w:customStyle="1" w:styleId="Heading">
    <w:name w:val="Heading"/>
    <w:basedOn w:val="a"/>
    <w:next w:val="a4"/>
    <w:qFormat/>
    <w:rsid w:val="00C471DD"/>
    <w:pPr>
      <w:keepNext/>
      <w:spacing w:before="240" w:after="120"/>
    </w:pPr>
    <w:rPr>
      <w:rFonts w:ascii="Liberation Sans" w:eastAsia="Noto Sans CJK SC" w:hAnsi="Liberation Sans" w:cs="Lohit Devanagari"/>
      <w:sz w:val="28"/>
      <w:szCs w:val="28"/>
    </w:rPr>
  </w:style>
  <w:style w:type="paragraph" w:styleId="a4">
    <w:name w:val="Body Text"/>
    <w:basedOn w:val="a"/>
    <w:rsid w:val="00C471DD"/>
    <w:pPr>
      <w:spacing w:after="140" w:line="276" w:lineRule="auto"/>
    </w:pPr>
  </w:style>
  <w:style w:type="paragraph" w:styleId="a5">
    <w:name w:val="List"/>
    <w:basedOn w:val="a4"/>
    <w:rsid w:val="00C471DD"/>
    <w:rPr>
      <w:rFonts w:cs="Lohit Devanagari"/>
    </w:rPr>
  </w:style>
  <w:style w:type="paragraph" w:styleId="a6">
    <w:name w:val="caption"/>
    <w:basedOn w:val="a"/>
    <w:qFormat/>
    <w:rsid w:val="00C471DD"/>
    <w:pPr>
      <w:suppressLineNumbers/>
      <w:spacing w:before="120" w:after="120"/>
    </w:pPr>
    <w:rPr>
      <w:rFonts w:cs="Lohit Devanagari"/>
      <w:i/>
      <w:iCs/>
      <w:sz w:val="24"/>
      <w:szCs w:val="24"/>
    </w:rPr>
  </w:style>
  <w:style w:type="paragraph" w:customStyle="1" w:styleId="Index">
    <w:name w:val="Index"/>
    <w:basedOn w:val="a"/>
    <w:qFormat/>
    <w:rsid w:val="00C471DD"/>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F318DF"/>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F318DF"/>
    <w:rPr>
      <w:rFonts w:ascii="Tahoma" w:hAnsi="Tahoma" w:cs="Tahoma"/>
      <w:sz w:val="16"/>
      <w:szCs w:val="16"/>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3</cp:revision>
  <dcterms:created xsi:type="dcterms:W3CDTF">2021-04-07T18:08:00Z</dcterms:created>
  <dcterms:modified xsi:type="dcterms:W3CDTF">2021-04-08T06:20:00Z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