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656" w:rsidRDefault="00620656" w:rsidP="00551885">
      <w:pPr>
        <w:spacing w:before="100" w:beforeAutospacing="1"/>
        <w:jc w:val="center"/>
        <w:rPr>
          <w:rFonts w:asciiTheme="minorHAnsi" w:hAnsiTheme="minorHAnsi" w:cs="Arial"/>
          <w:b/>
          <w:bCs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BBA2E35" wp14:editId="408B85E3">
            <wp:extent cx="5274310" cy="1630948"/>
            <wp:effectExtent l="0" t="0" r="254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63094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656" w:rsidRPr="00620656" w:rsidRDefault="00620656" w:rsidP="0062065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l-GR" w:eastAsia="en-US"/>
        </w:rPr>
      </w:pPr>
      <w:r>
        <w:rPr>
          <w:rFonts w:ascii="Cambria" w:eastAsia="Cambria" w:hAnsi="Cambria" w:cs="Cambria"/>
          <w:sz w:val="22"/>
          <w:szCs w:val="22"/>
          <w:lang w:val="el-GR" w:eastAsia="en-US"/>
        </w:rPr>
        <w:tab/>
      </w:r>
      <w:r>
        <w:rPr>
          <w:rFonts w:ascii="Cambria" w:eastAsia="Cambria" w:hAnsi="Cambria" w:cs="Cambria"/>
          <w:sz w:val="22"/>
          <w:szCs w:val="22"/>
          <w:lang w:val="el-GR" w:eastAsia="en-US"/>
        </w:rPr>
        <w:tab/>
      </w:r>
      <w:r>
        <w:rPr>
          <w:rFonts w:ascii="Cambria" w:eastAsia="Cambria" w:hAnsi="Cambria" w:cs="Cambria"/>
          <w:sz w:val="22"/>
          <w:szCs w:val="22"/>
          <w:lang w:val="el-GR" w:eastAsia="en-US"/>
        </w:rPr>
        <w:tab/>
      </w:r>
      <w:r>
        <w:rPr>
          <w:rFonts w:ascii="Cambria" w:eastAsia="Cambria" w:hAnsi="Cambria" w:cs="Cambria"/>
          <w:sz w:val="22"/>
          <w:szCs w:val="22"/>
          <w:lang w:val="el-GR" w:eastAsia="en-US"/>
        </w:rPr>
        <w:tab/>
      </w:r>
      <w:proofErr w:type="spellStart"/>
      <w:r w:rsidRPr="00620656">
        <w:rPr>
          <w:rFonts w:ascii="Cambria" w:eastAsia="Cambria" w:hAnsi="Cambria" w:cs="Cambria"/>
          <w:sz w:val="22"/>
          <w:szCs w:val="22"/>
          <w:lang w:val="el-GR" w:eastAsia="en-US"/>
        </w:rPr>
        <w:t>s</w:t>
      </w:r>
      <w:r w:rsidRPr="00620656">
        <w:rPr>
          <w:rFonts w:ascii="Cambria" w:eastAsia="Liberation Serif" w:hAnsi="Cambria" w:cs="Cambria"/>
          <w:i/>
          <w:iCs/>
          <w:sz w:val="22"/>
          <w:szCs w:val="22"/>
          <w:lang w:val="el-GR" w:eastAsia="en-US" w:bidi="en-US"/>
        </w:rPr>
        <w:t>pe-ploumpidis.blogspot</w:t>
      </w:r>
      <w:proofErr w:type="spellEnd"/>
      <w:r w:rsidRPr="00620656">
        <w:rPr>
          <w:rFonts w:ascii="Cambria" w:eastAsia="Liberation Serif" w:hAnsi="Cambria" w:cs="Cambria"/>
          <w:i/>
          <w:iCs/>
          <w:sz w:val="22"/>
          <w:szCs w:val="22"/>
          <w:lang w:val="el-GR" w:eastAsia="en-US" w:bidi="en-US"/>
        </w:rPr>
        <w:t xml:space="preserve"> .com </w:t>
      </w:r>
      <w:r w:rsidRPr="00620656">
        <w:rPr>
          <w:rFonts w:ascii="Cambria" w:eastAsia="Liberation Serif" w:hAnsi="Cambria" w:cs="Cambria"/>
          <w:b/>
          <w:bCs/>
          <w:sz w:val="28"/>
          <w:szCs w:val="22"/>
          <w:lang w:val="el-GR" w:eastAsia="en-US"/>
        </w:rPr>
        <w:t xml:space="preserve">  </w:t>
      </w:r>
      <w:r w:rsidRPr="00620656">
        <w:rPr>
          <w:rFonts w:ascii="Cambria" w:eastAsia="Liberation Serif" w:hAnsi="Cambria" w:cs="Cambria"/>
          <w:bCs/>
          <w:lang w:val="el-GR" w:eastAsia="en-US"/>
        </w:rPr>
        <w:t>22-11-2017</w:t>
      </w:r>
    </w:p>
    <w:p w:rsidR="00551885" w:rsidRPr="00551885" w:rsidRDefault="00551885" w:rsidP="00551885">
      <w:pPr>
        <w:spacing w:before="100" w:beforeAutospacing="1"/>
        <w:jc w:val="center"/>
        <w:rPr>
          <w:rFonts w:asciiTheme="minorHAnsi" w:hAnsiTheme="minorHAnsi" w:cs="Arial"/>
          <w:b/>
          <w:bCs/>
          <w:lang w:val="el-GR"/>
        </w:rPr>
      </w:pPr>
      <w:r w:rsidRPr="00551885">
        <w:rPr>
          <w:rFonts w:asciiTheme="minorHAnsi" w:hAnsiTheme="minorHAnsi" w:cs="Arial"/>
          <w:b/>
          <w:bCs/>
        </w:rPr>
        <w:t>ΓΙΑ ΤΙΣ ΠΟΛΥΝΕΚΡΕΣ ΚΑΤΑΣΤΡΟΦΙΚΕΣ ΠΛΗΜΜΥΡΕΣ ΣΤΗ ΔΥΤΙΚΗ ΑΤΤΙΚΗ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551885">
        <w:rPr>
          <w:rFonts w:asciiTheme="minorHAnsi" w:hAnsiTheme="minorHAnsi" w:cs="Arial"/>
          <w:b/>
          <w:bCs/>
          <w:sz w:val="22"/>
          <w:szCs w:val="22"/>
        </w:rPr>
        <w:t>Το Δ.Σ. τo</w:t>
      </w:r>
      <w:r w:rsidRPr="00551885">
        <w:rPr>
          <w:rFonts w:asciiTheme="minorHAnsi" w:hAnsiTheme="minorHAnsi" w:cs="Arial"/>
          <w:b/>
          <w:bCs/>
          <w:sz w:val="22"/>
          <w:szCs w:val="22"/>
          <w:lang w:val="el-GR"/>
        </w:rPr>
        <w:t>υ ΣΥΛΛΟΓΟΥ ΕΚΠΑΙΔΕΥΤΙΚΩΝ ΠΕΡΑΜΑΤΟΣ-ΚΕΡΑΤΣΙΝΙΟΥ ’’ΝΙΚΟΣ ΠΛΟΥΜΠΙΔΗΣ’’</w:t>
      </w:r>
      <w:r w:rsidRPr="00551885">
        <w:rPr>
          <w:rFonts w:asciiTheme="minorHAnsi" w:hAnsiTheme="minorHAnsi" w:cs="Arial"/>
          <w:b/>
          <w:bCs/>
          <w:sz w:val="22"/>
          <w:szCs w:val="22"/>
        </w:rPr>
        <w:t xml:space="preserve"> εκφράζει τα ειλικρινή του συλλυπητήρια στις οικογένειες των αδικοχαμένων συνανθρώπων μας στη Μάνδρα – Ν. Πέραμο Αττικής.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sz w:val="22"/>
          <w:szCs w:val="22"/>
        </w:rPr>
        <w:t>Με μια ώρα μπόρας χάθηκαν τόσες ανθρώπινες ζωές, φτωχοί άνθρωποι, καταστράφηκαν οικογένειες.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sz w:val="22"/>
          <w:szCs w:val="22"/>
        </w:rPr>
        <w:t>Όταν η αντιπλημμυρική προστασία αντιμετωπίζεται ως κόστος, γραφικότητα, γραφειοκρατία ή υπερβολή και όχι ως σύγχρονη βασική κοινωνική ανάγκη με ευθύνη του κράτους, ο εργαζόμενος λαός θα το πληρώνει πολύ ακριβά και με τη ζωή του.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sz w:val="22"/>
          <w:szCs w:val="22"/>
        </w:rPr>
        <w:t>Τα αντιπλημμυρικά έργα δεν επιλέγονται γιατί δεν είναι ανταποδοτικά. Δεν είναι διόδια για να αποφέρουν εκατομμύρια ευρώ κέρδη.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sz w:val="22"/>
          <w:szCs w:val="22"/>
        </w:rPr>
        <w:t xml:space="preserve">Η αναφορά κάθε φορά στο κόστος των αντιπλημμυρικών έργων, η ανυπαρξία των αναγκαίων υποδομών, αναδεικνύει την αδιαφορία για την ανθρώπινη ζωή, την περιουσία των εργαζομένων. Η εστίαση στα ακραία καιρικά φαινόμενα και η λογική ότι πρέπει να μάθουμε να ζούμε με αυτά είναι προκλητική και εξοργιστική. Δεν πρέπει να συνηθίζουμε! Δεν πρέπει να αποδεχόμαστε την απώλεια της ζωής ως φυσικό φαινόμενο. </w:t>
      </w:r>
    </w:p>
    <w:p w:rsidR="00551885" w:rsidRPr="00551885" w:rsidRDefault="00551885" w:rsidP="00551885">
      <w:pPr>
        <w:spacing w:before="100" w:beforeAutospacing="1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551885">
        <w:rPr>
          <w:rFonts w:asciiTheme="minorHAnsi" w:hAnsiTheme="minorHAnsi"/>
          <w:b/>
          <w:sz w:val="22"/>
          <w:szCs w:val="22"/>
          <w:u w:val="single"/>
        </w:rPr>
        <w:t>Οι ευθύνες όλων των κυβερνήσεων διαχρονικά είναι τεράστιες, εγκληματικές!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sz w:val="22"/>
          <w:szCs w:val="22"/>
        </w:rPr>
        <w:t xml:space="preserve">Η απώλεια της ανθρώπινης ζωής από καιρικά φαινόμενα αποτελεί δυστυχώς ένα χαρακτηριστικό επαναληπτικό γεγονός που φέρνει στο φως με τον πιο τραγικό τρόπο, τον επίκαιρο στόχο που αναμασά η κυβέρνηση: “Ποια ανάπτυξη, για ποιους, με τι χαρακτηριστικό και για ποιές ανάγκες”. </w:t>
      </w:r>
    </w:p>
    <w:p w:rsidR="00551885" w:rsidRPr="00551885" w:rsidRDefault="00551885" w:rsidP="00551885">
      <w:p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>Απαιτούμε και διεκδικούμε: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>Άμεσα μέτρα προστασίας για τη στέγαση, τη σίτιση, την ένδυση όσων έχουν ανάγκη.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 xml:space="preserve">Να γίνει άμεσα καταγραφή των ζημιών και να αποζημιωθούν στο σύνολο τους (100%) οι καταστροφές που υπάρχουν στην περιουσία του λαού της περιοχής και στις μικρές επιχειρήσεις. 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>Κανείς εργαζόμενος να μη χάσει τη δουλειά του. Κανείς εργαζόμενος που έχει πληγεί ή αδυνατεί να φτάσει με ασφάλεια στο χώρο δουλειάς του να μη θεωρηθεί αδικαιολόγητος απών από την εργασία του.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lastRenderedPageBreak/>
        <w:t>Να σταματήσουν άμεσα οι όποιες διαδικασίες κατάσχεσης και είσπραξης χρεών από Δημόσιο και ιδιώτες.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>Απαλλαγή από τα δημοτικά τέλη για τους πληγέντες. Καμία διακοπή νερού, ρεύματος και τηλεφώνου σε εργατικές και λαϊκές οικογένειες που έχουν χρέη.</w:t>
      </w:r>
    </w:p>
    <w:p w:rsidR="00551885" w:rsidRPr="00551885" w:rsidRDefault="00551885" w:rsidP="00551885">
      <w:pPr>
        <w:numPr>
          <w:ilvl w:val="0"/>
          <w:numId w:val="1"/>
        </w:numPr>
        <w:spacing w:before="100" w:beforeAutospacing="1"/>
        <w:jc w:val="both"/>
        <w:rPr>
          <w:rFonts w:asciiTheme="minorHAnsi" w:hAnsiTheme="minorHAnsi"/>
          <w:sz w:val="22"/>
          <w:szCs w:val="22"/>
        </w:rPr>
      </w:pPr>
      <w:r w:rsidRPr="00551885">
        <w:rPr>
          <w:rFonts w:asciiTheme="minorHAnsi" w:hAnsiTheme="minorHAnsi"/>
          <w:b/>
          <w:bCs/>
          <w:sz w:val="22"/>
          <w:szCs w:val="22"/>
        </w:rPr>
        <w:t xml:space="preserve">Άμεσος σχεδιασμός, χρηματοδότηση και υλοποίηση εκτεταμένων αντιπλημμυρικών έργων με ευθύνη του κράτους. </w:t>
      </w:r>
    </w:p>
    <w:p w:rsidR="00551885" w:rsidRDefault="00551885" w:rsidP="00551885">
      <w:pPr>
        <w:spacing w:before="100" w:beforeAutospacing="1"/>
        <w:jc w:val="both"/>
        <w:rPr>
          <w:rFonts w:asciiTheme="minorHAnsi" w:hAnsiTheme="minorHAnsi"/>
          <w:b/>
          <w:bCs/>
        </w:rPr>
      </w:pPr>
      <w:r w:rsidRPr="00D50370">
        <w:rPr>
          <w:rFonts w:asciiTheme="minorHAnsi" w:hAnsiTheme="minorHAnsi"/>
          <w:b/>
          <w:bCs/>
        </w:rPr>
        <w:t xml:space="preserve">Οργανώνουμε την αλληλεγγύη μας στους συναδέλφους και στα φτωχά λαϊκά στρώματα που </w:t>
      </w:r>
      <w:r w:rsidR="000E0A88">
        <w:rPr>
          <w:rFonts w:asciiTheme="minorHAnsi" w:hAnsiTheme="minorHAnsi"/>
          <w:b/>
          <w:bCs/>
          <w:lang w:val="el-GR"/>
        </w:rPr>
        <w:t>ε</w:t>
      </w:r>
      <w:r w:rsidRPr="00D50370">
        <w:rPr>
          <w:rFonts w:asciiTheme="minorHAnsi" w:hAnsiTheme="minorHAnsi"/>
          <w:b/>
          <w:bCs/>
        </w:rPr>
        <w:t>πλήγη</w:t>
      </w:r>
      <w:r w:rsidR="000E0A88">
        <w:rPr>
          <w:rFonts w:asciiTheme="minorHAnsi" w:hAnsiTheme="minorHAnsi"/>
          <w:b/>
          <w:bCs/>
          <w:lang w:val="el-GR"/>
        </w:rPr>
        <w:t>σ</w:t>
      </w:r>
      <w:r w:rsidRPr="00D50370">
        <w:rPr>
          <w:rFonts w:asciiTheme="minorHAnsi" w:hAnsiTheme="minorHAnsi"/>
          <w:b/>
          <w:bCs/>
        </w:rPr>
        <w:t xml:space="preserve">αν από τα καιρικά φαινόμενα. </w:t>
      </w:r>
    </w:p>
    <w:p w:rsidR="00D50370" w:rsidRDefault="00D50370" w:rsidP="00551885">
      <w:pPr>
        <w:spacing w:before="100" w:beforeAutospacing="1"/>
        <w:jc w:val="both"/>
        <w:rPr>
          <w:rFonts w:asciiTheme="minorHAnsi" w:hAnsiTheme="minorHAnsi"/>
          <w:b/>
          <w:bCs/>
          <w:sz w:val="28"/>
          <w:szCs w:val="28"/>
          <w:lang w:val="el-GR"/>
        </w:rPr>
      </w:pPr>
      <w:r w:rsidRPr="005C42D7">
        <w:rPr>
          <w:rFonts w:asciiTheme="minorHAnsi" w:hAnsiTheme="minorHAnsi"/>
          <w:b/>
          <w:bCs/>
          <w:sz w:val="28"/>
          <w:szCs w:val="28"/>
          <w:lang w:val="el-GR"/>
        </w:rPr>
        <w:t>Το Δ.Σ. καλεί τους συλλόγους διδασκόντων των σχολείων να συλλέξουν</w:t>
      </w:r>
      <w:r w:rsidR="000E0A88"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ό,τι μπορούν από</w:t>
      </w:r>
      <w:r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τα αναγκαία πράγματα (αναφέρονται στον παρακάτω πίνακα)</w:t>
      </w:r>
      <w:r w:rsidR="000E0A88"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άμεσα </w:t>
      </w:r>
      <w:r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μέχρι</w:t>
      </w:r>
      <w:r w:rsidR="000E0A88"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την Τρίτη 28 Νοεμβρίου και να ειδοποιήσουν τα μέλη του </w:t>
      </w:r>
      <w:proofErr w:type="spellStart"/>
      <w:r w:rsidR="000E0A88" w:rsidRPr="005C42D7">
        <w:rPr>
          <w:rFonts w:asciiTheme="minorHAnsi" w:hAnsiTheme="minorHAnsi"/>
          <w:b/>
          <w:bCs/>
          <w:sz w:val="28"/>
          <w:szCs w:val="28"/>
          <w:lang w:val="el-GR"/>
        </w:rPr>
        <w:t>δ.σ.</w:t>
      </w:r>
      <w:proofErr w:type="spellEnd"/>
      <w:r w:rsidR="000E0A88" w:rsidRPr="005C42D7">
        <w:rPr>
          <w:rFonts w:asciiTheme="minorHAnsi" w:hAnsiTheme="minorHAnsi"/>
          <w:b/>
          <w:bCs/>
          <w:sz w:val="28"/>
          <w:szCs w:val="28"/>
          <w:lang w:val="el-GR"/>
        </w:rPr>
        <w:t xml:space="preserve"> για την παραλαβή αυτών.</w:t>
      </w:r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ind w:firstLine="720"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u w:val="single"/>
          <w:lang w:val="el-GR" w:eastAsia="hi-IN" w:bidi="hi-IN"/>
        </w:rPr>
        <w:t>Συλλέγουμε</w:t>
      </w: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>:</w:t>
      </w:r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>Συσκευασμένα τρόφιμα που μπορούν να καταναλωθούν άμεσα (φρυγανιές, μπισκότα, κονσέρβες, γάλατα εβαπορέ, γάλατα μακράς διάρκειας).</w:t>
      </w:r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>Εμφιαλωμένα νερά</w:t>
      </w:r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 xml:space="preserve">Παιδικές τροφές, πάνες,  </w:t>
      </w:r>
      <w:proofErr w:type="spellStart"/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>μωρομάντηλα</w:t>
      </w:r>
      <w:proofErr w:type="spellEnd"/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 xml:space="preserve">Είδη προσωπικής καθαριότητας και υγιεινής </w:t>
      </w:r>
    </w:p>
    <w:p w:rsidR="00B84A42" w:rsidRPr="00B84A42" w:rsidRDefault="00B84A42" w:rsidP="00B84A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>Κουβέρτες, αδιάβροχα, γαλότσες</w:t>
      </w:r>
    </w:p>
    <w:p w:rsidR="005C6578" w:rsidRPr="005C6578" w:rsidRDefault="00B84A42" w:rsidP="005C657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uppressAutoHyphens/>
        <w:jc w:val="both"/>
        <w:rPr>
          <w:rFonts w:ascii="Arial" w:eastAsia="SimSun" w:hAnsi="Arial" w:cs="Arial"/>
          <w:b/>
          <w:color w:val="000000"/>
          <w:kern w:val="2"/>
          <w:lang w:val="el-GR" w:eastAsia="hi-IN" w:bidi="hi-IN"/>
        </w:rPr>
      </w:pPr>
      <w:r w:rsidRPr="00B84A42">
        <w:rPr>
          <w:rFonts w:ascii="Arial" w:eastAsia="SimSun" w:hAnsi="Arial" w:cs="Arial"/>
          <w:b/>
          <w:color w:val="000000"/>
          <w:kern w:val="2"/>
          <w:lang w:val="el-GR" w:eastAsia="hi-IN" w:bidi="hi-IN"/>
        </w:rPr>
        <w:t xml:space="preserve">Γραφική ύλη ( μολύβια, τετράδια, κτλ. για τα κατεστραμμένα σχολεία        </w:t>
      </w:r>
    </w:p>
    <w:p w:rsidR="005C6578" w:rsidRPr="00DC21C2" w:rsidRDefault="00FE0B9F" w:rsidP="00551885">
      <w:pPr>
        <w:spacing w:before="100" w:beforeAutospacing="1"/>
        <w:jc w:val="both"/>
        <w:rPr>
          <w:rFonts w:asciiTheme="minorHAnsi" w:hAnsiTheme="minorHAnsi"/>
          <w:b/>
          <w:bCs/>
          <w:sz w:val="28"/>
          <w:szCs w:val="28"/>
          <w:lang w:val="el-GR"/>
          <w14:textFill>
            <w14:gradFill>
              <w14:gsLst>
                <w14:gs w14:pos="0">
                  <w14:schemeClr w14:val="bg1"/>
                </w14:gs>
                <w14:gs w14:pos="100000">
                  <w14:schemeClr w14:val="bg1">
                    <w14:lumMod w14:val="98000"/>
                    <w14:lumOff w14:val="2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521970</wp:posOffset>
            </wp:positionV>
            <wp:extent cx="4326890" cy="1171575"/>
            <wp:effectExtent l="152400" t="152400" r="149860" b="161925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45"/>
                    <a:stretch/>
                  </pic:blipFill>
                  <pic:spPr bwMode="auto">
                    <a:xfrm>
                      <a:off x="0" y="0"/>
                      <a:ext cx="4326890" cy="117157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solidFill>
                        <a:schemeClr val="bg1"/>
                      </a:solidFill>
                    </a:ln>
                    <a:effectLst>
                      <a:glow rad="127000">
                        <a:sysClr val="window" lastClr="FFFFFF"/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/>
          <w:b/>
          <w:bCs/>
          <w:sz w:val="28"/>
          <w:szCs w:val="28"/>
          <w:lang w:val="el-GR"/>
          <w14:textFill>
            <w14:gradFill>
              <w14:gsLst>
                <w14:gs w14:pos="0">
                  <w14:schemeClr w14:val="bg1"/>
                </w14:gs>
                <w14:gs w14:pos="100000">
                  <w14:schemeClr w14:val="bg1">
                    <w14:lumMod w14:val="98000"/>
                    <w14:lumOff w14:val="2000"/>
                  </w14:schemeClr>
                </w14:gs>
                <w14:gs w14:pos="97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w:br w:type="textWrapping" w:clear="all"/>
      </w:r>
    </w:p>
    <w:sectPr w:rsidR="005C6578" w:rsidRPr="00DC21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D5869"/>
    <w:multiLevelType w:val="multilevel"/>
    <w:tmpl w:val="E038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85"/>
    <w:rsid w:val="000E0A88"/>
    <w:rsid w:val="002A6AFF"/>
    <w:rsid w:val="00551885"/>
    <w:rsid w:val="00566C4D"/>
    <w:rsid w:val="005C42D7"/>
    <w:rsid w:val="005C6578"/>
    <w:rsid w:val="00620656"/>
    <w:rsid w:val="00B84A42"/>
    <w:rsid w:val="00C16B1D"/>
    <w:rsid w:val="00D50370"/>
    <w:rsid w:val="00DC21C2"/>
    <w:rsid w:val="00FE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3F37C-2E4A-4646-8A7D-74F664DE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1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unhideWhenUsed/>
    <w:rsid w:val="00D50370"/>
    <w:pPr>
      <w:widowControl w:val="0"/>
      <w:suppressAutoHyphens/>
      <w:spacing w:after="120"/>
    </w:pPr>
    <w:rPr>
      <w:rFonts w:eastAsia="SimSun" w:cs="Mangal"/>
      <w:kern w:val="2"/>
      <w:lang w:val="el-GR" w:eastAsia="hi-IN" w:bidi="hi-IN"/>
    </w:rPr>
  </w:style>
  <w:style w:type="character" w:customStyle="1" w:styleId="Char">
    <w:name w:val="Σώμα κειμένου Char"/>
    <w:basedOn w:val="a0"/>
    <w:link w:val="a3"/>
    <w:semiHidden/>
    <w:rsid w:val="00D50370"/>
    <w:rPr>
      <w:rFonts w:ascii="Times New Roman" w:eastAsia="SimSun" w:hAnsi="Times New Roman" w:cs="Mangal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2017-11-23T00:17:00Z</dcterms:created>
  <dcterms:modified xsi:type="dcterms:W3CDTF">2017-11-23T00:17:00Z</dcterms:modified>
</cp:coreProperties>
</file>